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Торакальная хирургия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Торакальная хирургия | Записей: 2</w:t>
      </w:r>
    </w:p>
    <w:p>
      <w:r>
        <w:br w:type="page"/>
      </w:r>
    </w:p>
    <w:p>
      <w:pPr>
        <w:pStyle w:val="Heading1"/>
      </w:pPr>
      <w:r>
        <w:t>Торакальная хирургия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Торакальная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Л., 65 лет, обратился к 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кровохарканье, кашель с выделением большого количества мокроты, повышение температуры до 37,9°С, одышку при физических нагрузках.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Рос и развивался нормально</w:t>
      </w:r>
    </w:p>
    <w:p>
      <w:pPr>
        <w:spacing w:after="58"/>
      </w:pPr>
      <w:r>
        <w:rPr>
          <w:b w:val="0"/>
          <w:i w:val="0"/>
        </w:rPr>
        <w:t>* Профессия: пенсионер</w:t>
      </w:r>
    </w:p>
    <w:p>
      <w:pPr>
        <w:spacing w:after="58"/>
      </w:pPr>
      <w:r>
        <w:rPr>
          <w:b w:val="0"/>
          <w:i w:val="0"/>
        </w:rPr>
        <w:t>* Перенесенные заболевания и операции: отрицает</w:t>
      </w:r>
    </w:p>
    <w:p>
      <w:pPr>
        <w:spacing w:after="58"/>
      </w:pPr>
      <w:r>
        <w:rPr>
          <w:b w:val="0"/>
          <w:i w:val="0"/>
        </w:rPr>
        <w:t>* Наследственность: не отягощена</w:t>
      </w:r>
    </w:p>
    <w:p>
      <w:pPr>
        <w:spacing w:after="58"/>
      </w:pPr>
      <w:r>
        <w:rPr>
          <w:b w:val="0"/>
          <w:i w:val="0"/>
        </w:rPr>
        <w:t>* Вредные привычки: курение в течение 15 лет по 15 сигарет в день</w:t>
      </w:r>
    </w:p>
    <w:p>
      <w:pPr>
        <w:spacing w:after="58"/>
      </w:pPr>
      <w:r>
        <w:rPr>
          <w:b w:val="0"/>
          <w:i w:val="0"/>
        </w:rPr>
        <w:t>* Аллергоанамнез: не отягощен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В течение 20 лет отмечает кашель с выделением слизисто-гнойной мокроты.</w:t>
      </w:r>
    </w:p>
    <w:p>
      <w:pPr>
        <w:spacing w:after="58"/>
      </w:pPr>
      <w:r>
        <w:rPr>
          <w:b w:val="0"/>
          <w:i w:val="0"/>
        </w:rPr>
        <w:t>* Полгода назад в течение 5 дней отмечалось кровохарканье, в больницу не обращался.</w:t>
      </w:r>
    </w:p>
    <w:p>
      <w:pPr>
        <w:spacing w:after="58"/>
      </w:pPr>
      <w:r>
        <w:rPr>
          <w:b w:val="0"/>
          <w:i w:val="0"/>
        </w:rPr>
        <w:t>* Десять дней назад вновь усилился кашель, в мокроте снова появились прожилки крови, мокрота стала гнойной, повысилась температура тела.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степени тяжести. Нормостенический тип телосложения, ИМТ 21,5 кг/м2, температура тела 37,3°С. Периферические лимфатические узлы не увеличены, безболезненны. Грудная клетка имеет вид неправильного конуса, левая половина грудной клетке отстает при акте дыхания, при перкуссии - в нижних отделах левого легкого притупление перкуторного звука, в этой зоне - резкое ослабление дыхания при аускультации, дополнительных дыхательных шумов нет. ЧДД 20 в минуту, SpO2 - 96%. Тоны сердца ритмичные, пульс ритмичный, удовлетворительного наполнения и напряжения, частота 82 в минуту. АД одинаковое на обеих руках, 120/86 мм рт. ст. Живот мягкий, безболезненный при пальпации. Печень не выступает из-под края реберной дуги, селезенка не пальпируется. Физиологические отправления без особенностей. Отеков нет.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данному пациенту в амбулаторных условиях необходимо выполнить лабораторное исследование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МВ-КФК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определение D-димера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гликированного гемоглобина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определение С-реактивного белка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общий анализ мокроты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определение D-димера в сыворотке крови; общий анализ мокроты</w:t>
      </w:r>
    </w:p>
    <w:p>
      <w:pPr>
        <w:ind w:left="504"/>
      </w:pPr>
      <w:r>
        <w:rPr>
          <w:b w:val="0"/>
          <w:i/>
        </w:rPr>
        <w:t>Рекомендовано выполнять клинический анализ крови, биохимический анализ крови, общий анализ мокроты.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Лабораторная диагностика, стр.14)</w:t>
      </w:r>
    </w:p>
    <w:p>
      <w:pPr>
        <w:ind w:left="504"/>
      </w:pPr>
      <w:r>
        <w:rPr>
          <w:b w:val="0"/>
          <w:i/>
        </w:rPr>
        <w:t>Данное обследование необходимо для оценки вероятности тромбоэмболии лёгочной артерии с учетом кровохарканья и одышки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стр. 13-14)</w:t>
      </w:r>
    </w:p>
    <w:p>
      <w:pPr>
        <w:ind w:left="504"/>
      </w:pPr>
      <w:r>
        <w:rPr>
          <w:b w:val="0"/>
          <w:i/>
        </w:rPr>
        <w:t>Рекомендовано выполнять клинический анализ крови, биохимический анализ крови, общий анализ мокроты (для оценки клеточного состава, возможного определения атипичных клеток).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Лабораторная диагностика, стр.14)</w:t>
      </w:r>
    </w:p>
    <w:p>
      <w:pPr>
        <w:pStyle w:val="Heading2"/>
      </w:pPr>
      <w:r>
        <w:t>3. Результаты лабораторных исследований</w:t>
      </w:r>
    </w:p>
    <w:p>
      <w:pPr>
        <w:pStyle w:val="Heading3"/>
      </w:pPr>
      <w:r>
        <w:t>3.1. Клинический анализ крови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Нормы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 (RBC), *1012/л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4,0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4,4-5,0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Гемоглобин (Hb), г/л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108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130-160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Гематокрит (HCT),%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м. 39-49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Цветовой показатель (ЦП)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0,8-1,0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Усреднённое значение объёма эритроцита (MCV), (фл)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80-100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Среднее содержание гемоглобина в эритроците (MCH), (пг)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26-34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Средняя концентрация гемоглобина в эритроците (MCHC), г/дл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36,6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32,0-37,0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Ретикулоциты (RET), 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2-12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Тромбоциты (PLT), *109/л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300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180-320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 (WBC), *109/л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11,1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4-9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*Лейкоцитарная формула*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палочкоядерные,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1-6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Нейтрофилы сегментоядерные,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47-72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5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1-5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Базофилы,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0-1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Лимфоциты,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34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19-37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Моноциты, %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2-10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СОЭ, мм/ч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33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м. 2-10</w:t>
            </w:r>
          </w:p>
        </w:tc>
        <w:tc>
          <w:tcPr>
            <w:tcW w:type="dxa" w:w="3408"/>
          </w:tcPr>
          <w:p/>
        </w:tc>
        <w:tc>
          <w:tcPr>
            <w:tcW w:type="dxa" w:w="3408"/>
          </w:tcPr>
          <w:p/>
        </w:tc>
      </w:tr>
    </w:tbl>
    <w:p/>
    <w:p>
      <w:pPr>
        <w:pStyle w:val="Heading3"/>
      </w:pPr>
      <w:r>
        <w:t>3.2. Общий анализ мокроты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408"/>
        <w:gridCol w:w="3408"/>
        <w:gridCol w:w="3408"/>
      </w:tblGrid>
      <w:tr>
        <w:tc>
          <w:tcPr>
            <w:tcW w:type="dxa" w:w="3408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3408"/>
          </w:tcPr>
          <w:p>
            <w:r>
              <w:rPr>
                <w:b/>
                <w:i w:val="0"/>
              </w:rPr>
              <w:t>Нормальные значения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Количество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80 мл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10-100 в сутки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Запах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Цвет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кровянистый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бесцветный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Характер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Слизисто-гнойный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слизистый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Примеси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Консистенция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вязкая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жидкая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Эпителий плоский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7-8 в п/зр.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&lt; 25 кл.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Эпителий альвеолярный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3-4 в п/зр.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Волокна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Лейкоциты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6-7 в п/зр.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Эритроциты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35-40 в п/зр.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Эозинофилы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Микобактерии туберкулеза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 обнаружены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Прочая флора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Спирали Куршмана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Кристаллы Шарко – Лейдена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  <w:tr>
        <w:tc>
          <w:tcPr>
            <w:tcW w:type="dxa" w:w="3408"/>
          </w:tcPr>
          <w:p>
            <w:r>
              <w:rPr>
                <w:b w:val="0"/>
                <w:i w:val="0"/>
              </w:rPr>
              <w:t>Клетки с признаками атипии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обнаружены</w:t>
            </w:r>
          </w:p>
        </w:tc>
        <w:tc>
          <w:tcPr>
            <w:tcW w:type="dxa" w:w="3408"/>
          </w:tcPr>
          <w:p>
            <w:r>
              <w:rPr>
                <w:b w:val="0"/>
                <w:i w:val="0"/>
              </w:rPr>
              <w:t>нет</w:t>
            </w:r>
          </w:p>
        </w:tc>
      </w:tr>
    </w:tbl>
    <w:p/>
    <w:p>
      <w:pPr>
        <w:pStyle w:val="Heading3"/>
      </w:pPr>
      <w:r>
        <w:t>3.3. Определение D-димера в сыворотке крови</w:t>
      </w:r>
    </w:p>
    <w:p>
      <w:pPr>
        <w:spacing w:after="58"/>
      </w:pPr>
      <w:r>
        <w:rPr>
          <w:b w:val="0"/>
          <w:i w:val="0"/>
        </w:rPr>
        <w:t>D-димер – 120 мкг/л (пороговое значение ≤ 500 мкг/л)</w:t>
      </w:r>
    </w:p>
    <w:p>
      <w:pPr>
        <w:pStyle w:val="Heading3"/>
      </w:pPr>
      <w:r>
        <w:t>3.6. Определение гликированного гемоглобина</w:t>
      </w:r>
    </w:p>
    <w:p>
      <w:pPr>
        <w:spacing w:after="58"/>
      </w:pPr>
      <w:r>
        <w:rPr>
          <w:b w:val="0"/>
          <w:i w:val="0"/>
        </w:rPr>
        <w:t>5,9 % (норма до 7%)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данному пациенту в амбулаторных условиях необходимо выполнить инструментальное исследование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спирометрию с тестом обратимости бронхиальной обструкции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ультразвуковое исследование плевральных полостей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электрокардиографию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фиброгастродуоденоскопию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рентгенографию органов грудной клетки в двух проекциях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спирометрию с тестом обратимости бронхиальной обструкции; электрокардиографию; рентгенографию органов грудной клетки в двух проекциях</w:t>
      </w:r>
    </w:p>
    <w:p>
      <w:pPr>
        <w:ind w:left="504"/>
      </w:pPr>
      <w:r>
        <w:rPr>
          <w:b w:val="0"/>
          <w:i/>
        </w:rPr>
        <w:t>Спирометрия является основным методом диагностики и документирования изменений легочной функции при подозрении на ХОБЛ. В данном случае с учетом одышки необходимо оценить функцию внешнего дыхания пациента.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Российского респираторного общества "Хроническая обструктивная болезнь легких", 2019, Раздел Диагностика, стр. 15)</w:t>
      </w:r>
    </w:p>
    <w:p>
      <w:pPr>
        <w:ind w:left="504"/>
      </w:pPr>
      <w:r>
        <w:rPr>
          <w:b w:val="0"/>
          <w:i/>
        </w:rPr>
        <w:t>Для проведения дифференциальной диагностики необходимо провести электрокардиографическое исследование, чтобы исключить патологию сердечно-сосудистой системы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Российского респираторного общества "Хроническая обструктивная болезнь легких", 2019, Раздел Диагностика, стр. 18)</w:t>
      </w:r>
    </w:p>
    <w:p>
      <w:pPr>
        <w:ind w:left="504"/>
      </w:pPr>
      <w:r>
        <w:rPr>
          <w:b w:val="0"/>
          <w:i/>
        </w:rPr>
        <w:t>Необходима для визуализации легочных полей при учете респираторных симптомов (кашель, локальные перкуторные и аускультативные изменения).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Инструментальная диагностика, стр.15)</w:t>
      </w:r>
    </w:p>
    <w:p>
      <w:pPr>
        <w:pStyle w:val="Heading2"/>
      </w:pPr>
      <w:r>
        <w:t>5. Результаты инструментальных исследований</w:t>
      </w:r>
    </w:p>
    <w:p>
      <w:pPr>
        <w:pStyle w:val="Heading3"/>
      </w:pPr>
      <w:r>
        <w:t>5.1. Рентгенография органов грудной клетки в двух проекциях</w:t>
      </w:r>
    </w:p>
    <w:p>
      <w:r>
        <w:drawing>
          <wp:inline xmlns:a="http://schemas.openxmlformats.org/drawingml/2006/main" xmlns:pic="http://schemas.openxmlformats.org/drawingml/2006/picture">
            <wp:extent cx="5303520" cy="2962513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d9498a4f141b650783a29972baa427c14f615cf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62513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Рентгенография органов грудной клетки в двух проекциях</w:t>
      </w:r>
    </w:p>
    <w:p>
      <w:pPr>
        <w:spacing w:after="58"/>
      </w:pPr>
      <w:r>
        <w:rPr>
          <w:b w:val="0"/>
          <w:i w:val="0"/>
        </w:rPr>
        <w:t>{nbsp}</w:t>
      </w:r>
    </w:p>
    <w:p>
      <w:pPr>
        <w:spacing w:after="58"/>
      </w:pPr>
      <w:r>
        <w:rPr>
          <w:b w:val="0"/>
          <w:i w:val="0"/>
        </w:rPr>
        <w:t>*Заключение:* На рентгенограмме органов грудной клетки выявляется гомогенное затемнение в верхней доле левого легкого.</w:t>
      </w:r>
    </w:p>
    <w:p>
      <w:pPr>
        <w:pStyle w:val="Heading3"/>
      </w:pPr>
      <w:r>
        <w:t>5.2. Спирометрия с тестом обратимости бронхиальной обструкции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04"/>
        <w:gridCol w:w="1704"/>
        <w:gridCol w:w="1704"/>
        <w:gridCol w:w="1704"/>
        <w:gridCol w:w="1704"/>
        <w:gridCol w:w="1704"/>
      </w:tblGrid>
      <w:tr>
        <w:tc>
          <w:tcPr>
            <w:tcW w:type="dxa" w:w="1704"/>
          </w:tcPr>
          <w:p>
            <w:r>
              <w:rPr>
                <w:b/>
                <w:i w:val="0"/>
              </w:rPr>
              <w:t>Показатель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До пробы с бронхолитиком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После пробы с бронхолитиком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Должный/Фактич.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% от должных значений</w:t>
            </w:r>
          </w:p>
        </w:tc>
        <w:tc>
          <w:tcPr>
            <w:tcW w:type="dxa" w:w="1704"/>
          </w:tcPr>
          <w:p>
            <w:r>
              <w:rPr>
                <w:b/>
                <w:i w:val="0"/>
              </w:rPr>
              <w:t>Фактич.</w:t>
            </w:r>
          </w:p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% от должных значений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% изменений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ФЖЕЛ, л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4,6/3,5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76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3,6</w:t>
            </w:r>
          </w:p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78</w:t>
            </w:r>
          </w:p>
        </w:tc>
        <w:tc>
          <w:tcPr>
            <w:tcW w:type="dxa" w:w="1704"/>
          </w:tcPr>
          <w:p/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ОФВ1, л/с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3,5/1,86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53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1,90</w:t>
            </w:r>
          </w:p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54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2</w:t>
            </w:r>
          </w:p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ОФВ1/ФЖЕЛ, %</w:t>
            </w:r>
          </w:p>
        </w:tc>
        <w:tc>
          <w:tcPr>
            <w:tcW w:type="dxa" w:w="1704"/>
          </w:tcPr>
          <w:p/>
        </w:tc>
        <w:tc>
          <w:tcPr>
            <w:tcW w:type="dxa" w:w="1704"/>
          </w:tcPr>
          <w:p>
            <w:r>
              <w:rPr>
                <w:b w:val="0"/>
                <w:i w:val="0"/>
              </w:rPr>
              <w:t>53</w:t>
            </w:r>
          </w:p>
        </w:tc>
        <w:tc>
          <w:tcPr>
            <w:tcW w:type="dxa" w:w="1704"/>
          </w:tcPr>
          <w:p/>
        </w:tc>
      </w:tr>
      <w:tr>
        <w:tc>
          <w:tcPr>
            <w:tcW w:type="dxa" w:w="1704"/>
          </w:tcPr>
          <w:p>
            <w:r>
              <w:rPr>
                <w:b w:val="0"/>
                <w:i w:val="0"/>
              </w:rPr>
              <w:t>53</w:t>
            </w:r>
          </w:p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</w:tr>
    </w:tbl>
    <w:p/>
    <w:p>
      <w:pPr>
        <w:pStyle w:val="Heading3"/>
      </w:pPr>
      <w:r>
        <w:t>5.3. Электрокардиография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Ритм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Синусовая тахикардия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ЧСС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86 уд/мин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ЭОС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Норма</w:t>
            </w:r>
          </w:p>
        </w:tc>
      </w:tr>
    </w:tbl>
    <w:p/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клиническую картину данного пациента, а также данные лабораторных и инструментальных методов обследования, можно выставить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Центральный рак верхней доли левого легкого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Внебольничная пневмония с локализацией в верхней доле левого легкого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Туберкулез верхней доли левого легкого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Периферический рак верхней доли левого легкого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Центральный рак верхней доли левого легкого</w:t>
      </w:r>
    </w:p>
    <w:p>
      <w:pPr>
        <w:ind w:left="504"/>
      </w:pPr>
      <w:r>
        <w:rPr>
          <w:b w:val="0"/>
          <w:i/>
        </w:rPr>
        <w:t>Учитывая клинические данные - кашель, кровохарканье, а также рентгенологические признаки - гомогенное затемнение в средней доле левого легкого, можно выставить данный диагноз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стр.13-14)</w:t>
      </w:r>
    </w:p>
    <w:p>
      <w:pPr>
        <w:pStyle w:val="Heading2"/>
      </w:pPr>
      <w:r>
        <w:t>7. Диагноз</w:t>
      </w:r>
    </w:p>
    <w:p>
      <w:pPr>
        <w:pStyle w:val="Heading3"/>
      </w:pPr>
      <w:r>
        <w:t>7.1. Центральный рак верхней доли левого легкого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подтверждения основного диагноза необходимо назначить бронхоскопию 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торакоскопию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КТ органов грудной клетки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пульмонангиографию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исследование диффузионной способности легких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КТ органов грудной клетки</w:t>
      </w:r>
    </w:p>
    <w:p>
      <w:pPr>
        <w:ind w:left="504"/>
      </w:pPr>
      <w:r>
        <w:rPr>
          <w:b w:val="0"/>
          <w:i/>
        </w:rPr>
        <w:t>Метод КТ является основным в первичной диагностике местной распространенности опухолевого процесса в грудной клетке, при динамическом наблюдении после хирургического, лучевого и химиотерапевтического лечения.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Инструментальная диагностика, стр.15)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характерным рентгенологическим признакам центрального рака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инфильтрацию легочной ткани, corona maligna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появление лучистости, полицикличность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ателектаз, гиповентиляцию, экспираторную эмфизему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нечеткость, размытость контуров тени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ателектаз, гиповентиляцию, экспираторную эмфизему</w:t>
      </w:r>
    </w:p>
    <w:p>
      <w:pPr>
        <w:ind w:left="504"/>
      </w:pPr>
      <w:r>
        <w:rPr>
          <w:b w:val="0"/>
          <w:i/>
        </w:rPr>
        <w:t>Решающее значение в рентгенологической диагностике центрального рака лёгкого имеют проявления стеноза бронха (сегментарного или долевого): экспираторная эмфизема, гиповентиляция, ателектаз, отчётливо видимые на обзорных рентгенограммах в прямой и боковой проекциях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Инструментальная диагностика, стр. 14)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Госпитализация пациенту показана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отделение пульмонологии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отделение торакальной хирургии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отделение терапии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фтизиатрический стационар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отделение торакальной хирургии</w:t>
      </w:r>
    </w:p>
    <w:p>
      <w:pPr>
        <w:ind w:left="504"/>
      </w:pPr>
      <w:r>
        <w:rPr>
          <w:b w:val="0"/>
          <w:i/>
        </w:rPr>
        <w:t>Для уточнения диагноза, морфологической верификации, стадирования и выбора дальнейшей лечебной тактики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Иная диагностика, стр. 18)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 первую очередь данному пациенту необходимо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инфузионную 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бронхолитическую терапию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терапию антигистаминными препаратами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антибактериальную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антибактериальную терапию</w:t>
      </w:r>
    </w:p>
    <w:p>
      <w:pPr>
        <w:ind w:left="504"/>
      </w:pPr>
      <w:r>
        <w:rPr>
          <w:b w:val="0"/>
          <w:i/>
        </w:rPr>
        <w:t>Показанием к применению антибиотиков является слизисто-гнойный характер мокроты, повышение температуры тела.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Лечение, стр. 18)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К дальнейшей тактике после окончания курса антибиотикотерапии и отсутствии данных за отдаленное метастазирование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лучевую 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хирургическое лечение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паллиативное лечение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химиотерапию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хирургическое лечение</w:t>
      </w:r>
    </w:p>
    <w:p>
      <w:pPr>
        <w:ind w:left="504"/>
      </w:pPr>
      <w:r>
        <w:rPr>
          <w:b w:val="0"/>
          <w:i/>
        </w:rPr>
        <w:t>Основным методом лечения рака легкого является хирургический. Объем операции определяется распространенностью опухолевого процесса, функциональным состояние пациента.</w:t>
        <w:br/>
        <w:br/>
        <w:t>Хирургическое лечение больных раком легкого подразумевает удаление органа или его анатомическую и неанатомическую резекцию с очагом болезни, внутрилегочными, корневыми и средостенными лимфатическими узлами.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Лечение, стр. 18)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 пациента с раком легких нужно обращать внимание в первую очередь на +______________________________________________+ лимфатические узлы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шейные и надключичные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подключичные и паховые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поднижнечелюстные и подключичные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паховые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шейные и надключичные</w:t>
      </w:r>
    </w:p>
    <w:p>
      <w:pPr>
        <w:ind w:left="504"/>
      </w:pPr>
      <w:r>
        <w:rPr>
          <w:b w:val="0"/>
          <w:i/>
        </w:rPr>
        <w:t>Рекомендуется тщательный физикальный осмотр, включающий пальпацию шейно-надключичных зон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Физикальное обследование, стр. 14)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Методом раннего активного выявления рака легкого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флюорография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пикфлоуметрия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проба Манту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флюорография</w:t>
      </w:r>
    </w:p>
    <w:p>
      <w:pPr>
        <w:ind w:left="504"/>
      </w:pPr>
      <w:r>
        <w:rPr>
          <w:b w:val="0"/>
          <w:i/>
        </w:rPr>
        <w:t>Методом раннего активного выявления рака легкого является флюорографическое исследование</w:t>
        <w:br/>
        <w:br/>
        <w:t>(Национальное руководство по пульмонологии под ред. А.Г. Чучалина, 2009 г, раздел диагностика, стр. 460)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Опухоль-ассоциированные маркеры используются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определения объема хирургического вмешательства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определения гистологического варианта опухоли без морфологической верификации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определения размеров опухоли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оценки эффективности проводимой терапии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оценки эффективности проводимой терапии</w:t>
      </w:r>
    </w:p>
    <w:p>
      <w:pPr>
        <w:ind w:left="504"/>
      </w:pPr>
      <w:r>
        <w:rPr>
          <w:b w:val="0"/>
          <w:i/>
        </w:rPr>
        <w:t>Опухолевые маркеры могут помочь в дифференциальной диагностике и оценке эффективности проводимого лечения.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Диагностика, Иная диагностика, стр. 18)</w:t>
      </w:r>
    </w:p>
    <w:p>
      <w:pPr>
        <w:pStyle w:val="Heading2"/>
      </w:pPr>
      <w:r>
        <w:t>5. Лечение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После радикального лечения динамическое наблюдение, а также проведение МРТ головного мозга и сканирования костей скелета показано _____ раз/а в год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Рекомендуется соблюдать следующую периодичность и методы наблюдения после завершения лечения по поводу рака легкого: наблюдение пациентов в удовлетворительном состоянии после радикального лечения НМРЛ следует проводить каждые 3 месяца в течение первых трех лет и каждые 6 месяцев на четвертом и пятом году наблюдения с оценкой физикального состояния, УЗ исследования и выполнением рентгенографии грудной клетки/компьютерной томографии. Рекомендуется проведение МРТ головного мозга, сканирования скелета – 1 раз в год. Через 5 лет после операции обследование проводится один раз в год.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России. Рак легкого, 2018</w:t>
        </w:r>
      </w:hyperlink>
      <w:r>
        <w:rPr>
          <w:b w:val="0"/>
          <w:i/>
        </w:rPr>
        <w:br/>
        <w:br/>
        <w:t>(Клинические рекомендации Министерства здравоохранения Российской Федерации "Рак легкого", 2018 год, Раздел Профилактика и диспансерное наблюдение, стр. 39)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Торакальная хирургия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Торакальная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63 лет направлена на консультацию к торакальному 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кашель с прожилками крови в мокроте и боли в груди при физических нагрузках.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Считает себя больной в течение 9 месяцев, когда появились одышка при физической нагрузке, давящие боли за грудиной, ночная потливость. Затем появились кашель и прожилки крови (до 30 мл/сут.) в мокроте. Обратилась к участковому терапевту. Была выполнена обзорная рентгенография органов грудной клетки и выявлены двусторонние диссеминированные изменения. В связи с кровохарканьем направлена к торакальному хирургу.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ИБС. Стенокардия напряжения 2 ф.к. ХСН I. (в течение 7 лет)</w:t>
      </w:r>
    </w:p>
    <w:p>
      <w:pPr>
        <w:spacing w:after="58"/>
      </w:pPr>
      <w:r>
        <w:rPr>
          <w:b w:val="0"/>
          <w:i w:val="0"/>
        </w:rPr>
        <w:t>* не курит,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наследственность не отягощена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Рост 165 см, масса тела 65 кг. Кожные покровы обычной окраски и влажности. Периферических отеков нет. Подкожные лимф. узлы не увеличены. При перкурссии грудной клетки – ясный легочный звук. Дыхание жесткое, ЧДД 17 в 1 мин. Тоны сердца ритмичные, ЧСС 72 в 1 мин, АД 110/70 мм рт. ст. Живот мягкий, безболезненный. Печень по краю реберной дуги.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соответствии с принятой классификацией объем кровотечения у данной пациентки соответствует _____ степени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IIA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IA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IБ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IIIА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IA</w:t>
      </w:r>
    </w:p>
    <w:p>
      <w:pPr>
        <w:ind w:left="504"/>
      </w:pPr>
      <w:r>
        <w:rPr>
          <w:b w:val="0"/>
          <w:i/>
        </w:rPr>
        <w:t>«Наибольшее практическое значение имеет классификация Е.Г. Григорьева (1990), учитывающая скорость и объём кровопотери»</w:t>
        <w:br/>
        <w:br/>
        <w:t>«Степень легочного кровотечения (ЛК) в зависимости от скорости и объёма кровопотери. Степень и объем кровопотери: IА ст. 50 мл/сутки; IБ ст. 50-200 мл/сутки; IВ ст. 200-500 мл/сутки; IIА ст. 30-200 мл/ч; IIБ ст. 200-500 мл/ч; IIIА ст. 100 мл одномоментно; III Б ст. более 100 мл и/или обструкция трахеобронхиального дерева, асфиксия. Кровотечения II Б степени и выше несут непосредственную угрозу жизни.»</w:t>
        <w:br/>
        <w:br/>
        <w:t>Клинические рекомендации по тактике лечения больных лёгочным кровотечением. Ассоциация Торакальных Хирургов России. Раздел Классификация. Стр. 6.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быстрого исключения возможного желудочно-кишечного кровотечения (ЖКК) у пациентки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определение реакции (pH) отделяемой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выполнение фиброгастроскопии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«Ацидотеста»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молочной кислоты в мокроте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реакции (pH) отделяемой крови</w:t>
      </w:r>
    </w:p>
    <w:p>
      <w:pPr>
        <w:ind w:left="504"/>
      </w:pPr>
      <w:r>
        <w:rPr>
          <w:b w:val="0"/>
          <w:i/>
        </w:rPr>
        <w:t>«Для быстрой дифференциальной диагностики легочного и желудочно-кишечного кровотечения показано определение реакции (рН) отделяемой крови (при кровотечении из ЖКТ имеет место кислая реакция, в то время как при легочном кровотечении - щелочная).»</w:t>
        <w:br/>
        <w:br/>
        <w:t>Клинические рекомендации по тактике лечения больных лёгочным кровотечением. Ассоциация Торакальных Хирургов России. Раздел Диагностика. Стр. 6.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исследовании откашливаемой крови установлено, что рН=8, что свидетельствует о щелочной реакции отделяемого и свидетельствует в пользу легочного кровотечения. Пациентке показана обзорная рентгенография легких, которая позволяет установить причину легочного кровотечения у +______+ больных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всех обследованных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35%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половины обследованных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75% обследованных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35%</w:t>
      </w:r>
    </w:p>
    <w:p>
      <w:pPr>
        <w:ind w:left="504"/>
      </w:pPr>
      <w:r>
        <w:rPr>
          <w:b w:val="0"/>
          <w:i/>
        </w:rPr>
        <w:t>«По данным рентгенографии органов грудной клетки можно локализовать сторону кровотечения в 46-60% случаев и установить причину легочного кровотечения в 35%.»</w:t>
        <w:br/>
        <w:br/>
        <w:t>Клинические рекомендации по тактике лечения больных лёгочным кровотечением. Ассоциация Торакальных Хирургов России. Раздел Диагностика. Стр. 7.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количественной оценки интенсивности легочного кровотечения у пациентки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определить объем циркулирующей крови у пациентки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выполнить у пациентки 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выяснить значение гематокритного показателя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организовать сбор отделяемой мокроты и/или крови в отдельную ёмкость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организовать сбор отделяемой мокроты и/или крови в отдельную ёмкость</w:t>
      </w:r>
    </w:p>
    <w:p>
      <w:pPr>
        <w:ind w:left="504"/>
      </w:pPr>
      <w:r>
        <w:rPr>
          <w:b w:val="0"/>
          <w:i/>
        </w:rPr>
        <w:t>«При жалобах пациента на выделение крови при кашле или её примесь в отделяемой мокроте при стабильном состоянии пациента, необходимо организовать сбор мокроты в отдельную прозрачную емкость для количественной оценки интенсивности легочного кровотечения».</w:t>
        <w:br/>
        <w:br/>
        <w:t>Клинические рекомендации по тактике лечения больных лёгочным кровотечением. Ассоциация Торакальных Хирургов России. Раздел Диагностика. Стр. 6.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оценки состояния сердечно-сосудистой системы с легочным кровотечением показано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электрокардиографии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тредмил-теста на беговой дорожке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суточного мониторирования по Холтеру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велоэргометрии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исследование функции внешнего дыхания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эхокардиографии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электрокардиографии; эхокардиографии</w:t>
      </w:r>
    </w:p>
    <w:p>
      <w:pPr>
        <w:ind w:left="504"/>
      </w:pPr>
      <w:r>
        <w:rPr>
          <w:b w:val="0"/>
          <w:i/>
        </w:rPr>
        <w:t>«Всем пациентам при стабильной гемодинамике и отсутствии дыхательной недостаточности независимо от степени и вида ЛК должна быть выполнена ЭКГ»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7.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pPr>
        <w:ind w:left="504"/>
      </w:pPr>
      <w:r>
        <w:rPr>
          <w:b w:val="0"/>
          <w:i/>
        </w:rPr>
        <w:t>«Всем пациентам при стабильной гемодинамике и отсутствии дыхательной недостаточности независимо от степени и вида ЛК должна быть выполнена эхокардиография»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7.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Для определения стороны кровотечения и его возможной причины показано выполнение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спиральной компьютерной томографии (СКТ) в ангиорежиме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позитронно-эмиссионной томографии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фибробронхоскопии под местной анестезией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магнитно-резонансной томографии грудной клетки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спиральной компьютерной томографии (СКТ) в ангиорежиме</w:t>
      </w:r>
    </w:p>
    <w:p>
      <w:pPr>
        <w:ind w:left="504"/>
      </w:pPr>
      <w:r>
        <w:rPr>
          <w:b w:val="0"/>
          <w:i/>
        </w:rPr>
        <w:t>«СКТ с внутривенным контрастным усилением позволяет не только с высокой точностью установить сторону поражения и источник кровотечения, но также даёт возможность одномоментно оценить состояние системы бронхиальных артерий и системы артерий малого круга»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7.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Необходимость выполнения ФБС с целью локализации кровотечения отпадает в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жизнеугрожающего легочного кровотечения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четкой локализации патологического очага при СКТ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спонтанной остановки кровотечения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двустороннего диссеминированного поражения легких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четкой локализации патологического очага при СКТ</w:t>
      </w:r>
    </w:p>
    <w:p>
      <w:pPr>
        <w:ind w:left="504"/>
      </w:pPr>
      <w:r>
        <w:rPr>
          <w:b w:val="0"/>
          <w:i/>
        </w:rPr>
        <w:t>«В случае если патологический очаг чётко локализуется по данным СКТ, необходимость выполнения ФБС с целью локализации источника кровотечения отпадает, так как её информативность в первичной диагностике причины ЛК является спорной и не превышает 50%.»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7.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Все этапы диагностики при жизне-угрожающих кровотечениях должны проводится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рентгеновском кабинете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перевязочной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отделении реанимации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палате где находится пациент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отделении реанимации</w:t>
      </w:r>
    </w:p>
    <w:p>
      <w:pPr>
        <w:ind w:left="504"/>
      </w:pPr>
      <w:r>
        <w:rPr>
          <w:b w:val="0"/>
          <w:i/>
        </w:rPr>
        <w:t>«В случае жизне-угрожающего кровотечения II Б – IIIA степени все этапы диагностики должны проводится в отделении реанимации.»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8.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Выполнение ригидной бронхоскопии показано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отсутствии в наличии фибробронхоскопа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легочном кровотечении III Б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кровотечениях из крупных бронхов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кровотечении из правого легкого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легочном кровотечении III Б степени</w:t>
      </w:r>
    </w:p>
    <w:p>
      <w:pPr>
        <w:ind w:left="504"/>
      </w:pPr>
      <w:r>
        <w:rPr>
          <w:b w:val="0"/>
          <w:i/>
        </w:rPr>
        <w:t>«Принципиальной задачей первичной диагностики в этом случае является топическая локализация источника кровотечения. В первую очередь показано выполнение ригидной бронхоскопии в экстренном порядке»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8.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Показанием к госпитализации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наличие любого количества крови в мокроте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выделение 100 мл крови в сутки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откашливание 50 мл крови в течение часа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жизнеугрожающее легочное кровотечение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наличие любого количества крови в мокроте</w:t>
      </w:r>
    </w:p>
    <w:p>
      <w:pPr>
        <w:ind w:left="504"/>
      </w:pPr>
      <w:r>
        <w:rPr>
          <w:b w:val="0"/>
          <w:i/>
        </w:rPr>
        <w:t>«Показанием к госпитализации является примесь любого количества крови в отделяемой мокроте.»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8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Целью лечения легочного кровотечения являются остановка кровотечения, предупреждение аспирации и профилактика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постгеморрагической анемии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аспирационной пнемонии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рецидива кровотечения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ателектаза доли или всего легкого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рецидива кровотечения</w:t>
      </w:r>
    </w:p>
    <w:p>
      <w:pPr>
        <w:ind w:left="504"/>
      </w:pPr>
      <w:r>
        <w:rPr>
          <w:b w:val="0"/>
          <w:i/>
        </w:rPr>
        <w:t>«Целью лечения является остановка лёгочного кровотечения, предупреждение аспирации и профилактика его рецидива.»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8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наличии показаний к оперативному вмешательству, его по возможности, следует выполнять +_____________________________+ от начала кровотечения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первые 6 часов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через двое суток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первые сутки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через один час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через двое суток</w:t>
      </w:r>
    </w:p>
    <w:p>
      <w:pPr>
        <w:ind w:left="504"/>
      </w:pPr>
      <w:r>
        <w:rPr>
          <w:b w:val="0"/>
          <w:i/>
        </w:rPr>
        <w:t>«Необходимо избегать хирургического вмешательства в течение первых 48 часов с начала кровотечения.»</w:t>
        <w:br/>
        <w:br/>
        <w:t>Клинические рекомендации по тактике лечения больных лёгочным кровотечением. Ассоциация Торакальных Хирургов России. 2015. Раздел Диагностика. Стр. 12</w:t>
        <w:br/>
        <w:br/>
      </w:r>
      <w:hyperlink r:id="rId11">
        <w:r>
          <w:rPr>
            <w:color w:val="0F766E"/>
            <w:u w:val="single"/>
          </w:rPr>
          <w:t>КЛИНИЧЕСКИЕ РЕКОМЕНДАЦИИ ПО ТАКТИКЕ ЛЕЧЕНИЯ БОЛЬНЫХ ЛЁГОЧНЫМ КРОВОТЕЧЕНИЕМ. Ассоциация Торакальных Хирургов России, 2015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cr_900" TargetMode="External"/><Relationship Id="rId10" Type="http://schemas.openxmlformats.org/officeDocument/2006/relationships/image" Target="media/image1.jpg"/><Relationship Id="rId11" Type="http://schemas.openxmlformats.org/officeDocument/2006/relationships/hyperlink" Target="https://library.mededtech.ru/rest/documents/leg_krovo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